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C7462" w:rsidRPr="00B36B42" w:rsidRDefault="00AA7F25">
      <w:pPr>
        <w:rPr>
          <w:rFonts w:cstheme="minorHAnsi"/>
          <w:b/>
          <w:sz w:val="32"/>
          <w:szCs w:val="32"/>
          <w:lang w:val="en-US"/>
        </w:rPr>
      </w:pPr>
      <w:r w:rsidRPr="00B36B42">
        <w:rPr>
          <w:rFonts w:cstheme="minorHAnsi"/>
          <w:b/>
          <w:sz w:val="32"/>
          <w:szCs w:val="32"/>
          <w:lang w:val="en-US"/>
        </w:rPr>
        <w:t>Conference Workshops Synopsis / Abstracts</w:t>
      </w:r>
    </w:p>
    <w:p w:rsidR="00AA7F25" w:rsidRDefault="00AA7F25" w:rsidP="00AA7F25">
      <w:pPr>
        <w:shd w:val="clear" w:color="auto" w:fill="FFFFFF"/>
        <w:spacing w:after="0" w:line="240" w:lineRule="auto"/>
        <w:rPr>
          <w:rFonts w:eastAsia="Times New Roman" w:cstheme="minorHAnsi"/>
          <w:color w:val="222222"/>
          <w:sz w:val="24"/>
          <w:szCs w:val="24"/>
          <w:lang w:eastAsia="en-AU"/>
        </w:rPr>
      </w:pPr>
      <w:r w:rsidRPr="00AA7F25">
        <w:rPr>
          <w:rFonts w:eastAsia="Times New Roman" w:cstheme="minorHAnsi"/>
          <w:color w:val="222222"/>
          <w:sz w:val="24"/>
          <w:szCs w:val="24"/>
          <w:lang w:eastAsia="en-AU"/>
        </w:rPr>
        <w:t>A brief synopsis is required for all the keynote speakers and the workshops and presenters. The synopsis format is generally as follows:</w:t>
      </w:r>
    </w:p>
    <w:p w:rsidR="00AA7F25" w:rsidRPr="00AA7F25" w:rsidRDefault="00AA7F25" w:rsidP="00AA7F25">
      <w:pPr>
        <w:shd w:val="clear" w:color="auto" w:fill="FFFFFF"/>
        <w:spacing w:after="0" w:line="240" w:lineRule="auto"/>
        <w:rPr>
          <w:rFonts w:eastAsia="Times New Roman" w:cstheme="minorHAnsi"/>
          <w:color w:val="222222"/>
          <w:sz w:val="24"/>
          <w:szCs w:val="24"/>
          <w:lang w:eastAsia="en-AU"/>
        </w:rPr>
      </w:pPr>
    </w:p>
    <w:p w:rsidR="00AA7F25" w:rsidRPr="00493681" w:rsidRDefault="00AA7F25" w:rsidP="00493681">
      <w:pPr>
        <w:pStyle w:val="ListParagraph"/>
        <w:numPr>
          <w:ilvl w:val="0"/>
          <w:numId w:val="2"/>
        </w:numPr>
        <w:shd w:val="clear" w:color="auto" w:fill="FFFFFF"/>
        <w:spacing w:after="0" w:line="240" w:lineRule="auto"/>
        <w:rPr>
          <w:rFonts w:eastAsia="Times New Roman" w:cstheme="minorHAnsi"/>
          <w:color w:val="222222"/>
          <w:sz w:val="24"/>
          <w:szCs w:val="24"/>
          <w:lang w:eastAsia="en-AU"/>
        </w:rPr>
      </w:pPr>
      <w:r w:rsidRPr="00493681">
        <w:rPr>
          <w:rFonts w:eastAsia="Times New Roman" w:cstheme="minorHAnsi"/>
          <w:color w:val="222222"/>
          <w:sz w:val="24"/>
          <w:szCs w:val="24"/>
          <w:lang w:eastAsia="en-AU"/>
        </w:rPr>
        <w:t>Keynote/workshop title</w:t>
      </w:r>
    </w:p>
    <w:p w:rsidR="00AA7F25" w:rsidRPr="00493681" w:rsidRDefault="00AA7F25" w:rsidP="00493681">
      <w:pPr>
        <w:pStyle w:val="ListParagraph"/>
        <w:numPr>
          <w:ilvl w:val="0"/>
          <w:numId w:val="2"/>
        </w:numPr>
        <w:shd w:val="clear" w:color="auto" w:fill="FFFFFF"/>
        <w:spacing w:after="0" w:line="240" w:lineRule="auto"/>
        <w:rPr>
          <w:rFonts w:eastAsia="Times New Roman" w:cstheme="minorHAnsi"/>
          <w:color w:val="222222"/>
          <w:sz w:val="24"/>
          <w:szCs w:val="24"/>
          <w:lang w:eastAsia="en-AU"/>
        </w:rPr>
      </w:pPr>
      <w:r w:rsidRPr="00493681">
        <w:rPr>
          <w:rFonts w:eastAsia="Times New Roman" w:cstheme="minorHAnsi"/>
          <w:color w:val="222222"/>
          <w:sz w:val="24"/>
          <w:szCs w:val="24"/>
          <w:lang w:eastAsia="en-AU"/>
        </w:rPr>
        <w:t>Presenter name</w:t>
      </w:r>
    </w:p>
    <w:p w:rsidR="00AA7F25" w:rsidRPr="00493681" w:rsidRDefault="00AA7F25" w:rsidP="00493681">
      <w:pPr>
        <w:pStyle w:val="ListParagraph"/>
        <w:numPr>
          <w:ilvl w:val="0"/>
          <w:numId w:val="2"/>
        </w:numPr>
        <w:shd w:val="clear" w:color="auto" w:fill="FFFFFF"/>
        <w:spacing w:after="0" w:line="240" w:lineRule="auto"/>
        <w:rPr>
          <w:rFonts w:eastAsia="Times New Roman" w:cstheme="minorHAnsi"/>
          <w:color w:val="222222"/>
          <w:sz w:val="24"/>
          <w:szCs w:val="24"/>
          <w:lang w:eastAsia="en-AU"/>
        </w:rPr>
      </w:pPr>
      <w:r w:rsidRPr="00493681">
        <w:rPr>
          <w:rFonts w:eastAsia="Times New Roman" w:cstheme="minorHAnsi"/>
          <w:color w:val="222222"/>
          <w:sz w:val="24"/>
          <w:szCs w:val="24"/>
          <w:lang w:eastAsia="en-AU"/>
        </w:rPr>
        <w:t>Credentials/Position</w:t>
      </w:r>
    </w:p>
    <w:p w:rsidR="00AA7F25" w:rsidRPr="00493681" w:rsidRDefault="00AA7F25" w:rsidP="00493681">
      <w:pPr>
        <w:pStyle w:val="ListParagraph"/>
        <w:numPr>
          <w:ilvl w:val="0"/>
          <w:numId w:val="2"/>
        </w:numPr>
        <w:shd w:val="clear" w:color="auto" w:fill="FFFFFF"/>
        <w:spacing w:after="0" w:line="240" w:lineRule="auto"/>
        <w:rPr>
          <w:rFonts w:eastAsia="Times New Roman" w:cstheme="minorHAnsi"/>
          <w:color w:val="222222"/>
          <w:sz w:val="24"/>
          <w:szCs w:val="24"/>
          <w:lang w:eastAsia="en-AU"/>
        </w:rPr>
      </w:pPr>
      <w:r w:rsidRPr="00493681">
        <w:rPr>
          <w:rFonts w:eastAsia="Times New Roman" w:cstheme="minorHAnsi"/>
          <w:color w:val="222222"/>
          <w:sz w:val="24"/>
          <w:szCs w:val="24"/>
          <w:lang w:eastAsia="en-AU"/>
        </w:rPr>
        <w:t>Brief overview of content in the paper or workshop</w:t>
      </w:r>
    </w:p>
    <w:p w:rsidR="00AA7F25" w:rsidRPr="00493681" w:rsidRDefault="00AA7F25" w:rsidP="00493681">
      <w:pPr>
        <w:pStyle w:val="ListParagraph"/>
        <w:numPr>
          <w:ilvl w:val="0"/>
          <w:numId w:val="2"/>
        </w:numPr>
        <w:shd w:val="clear" w:color="auto" w:fill="FFFFFF"/>
        <w:spacing w:after="0" w:line="240" w:lineRule="auto"/>
        <w:rPr>
          <w:rFonts w:eastAsia="Times New Roman" w:cstheme="minorHAnsi"/>
          <w:color w:val="222222"/>
          <w:sz w:val="24"/>
          <w:szCs w:val="24"/>
          <w:lang w:eastAsia="en-AU"/>
        </w:rPr>
      </w:pPr>
      <w:r w:rsidRPr="00493681">
        <w:rPr>
          <w:rFonts w:eastAsia="Times New Roman" w:cstheme="minorHAnsi"/>
          <w:color w:val="222222"/>
          <w:sz w:val="24"/>
          <w:szCs w:val="24"/>
          <w:lang w:eastAsia="en-AU"/>
        </w:rPr>
        <w:t xml:space="preserve">Explanation of how this content transfers into the classroom. Whether it is about improvement in teacher practice or knowledge and/or improvement in student achievement. </w:t>
      </w:r>
      <w:r w:rsidRPr="00493681">
        <w:rPr>
          <w:rFonts w:eastAsia="Times New Roman" w:cstheme="minorHAnsi"/>
          <w:i/>
          <w:color w:val="222222"/>
          <w:sz w:val="20"/>
          <w:szCs w:val="20"/>
          <w:lang w:eastAsia="en-AU"/>
        </w:rPr>
        <w:t>(NESA requires all applic</w:t>
      </w:r>
      <w:r w:rsidR="00493681">
        <w:rPr>
          <w:rFonts w:eastAsia="Times New Roman" w:cstheme="minorHAnsi"/>
          <w:i/>
          <w:color w:val="222222"/>
          <w:sz w:val="20"/>
          <w:szCs w:val="20"/>
          <w:lang w:eastAsia="en-AU"/>
        </w:rPr>
        <w:t>a</w:t>
      </w:r>
      <w:r w:rsidRPr="00493681">
        <w:rPr>
          <w:rFonts w:eastAsia="Times New Roman" w:cstheme="minorHAnsi"/>
          <w:i/>
          <w:color w:val="222222"/>
          <w:sz w:val="20"/>
          <w:szCs w:val="20"/>
          <w:lang w:eastAsia="en-AU"/>
        </w:rPr>
        <w:t>tions to clearly show how the content can be used in the classroom.)</w:t>
      </w:r>
    </w:p>
    <w:p w:rsidR="00B36B42" w:rsidRDefault="00B36B42" w:rsidP="00493681">
      <w:pPr>
        <w:shd w:val="clear" w:color="auto" w:fill="FFFFFF"/>
        <w:spacing w:after="0" w:line="240" w:lineRule="auto"/>
        <w:rPr>
          <w:rFonts w:eastAsia="Times New Roman" w:cstheme="minorHAnsi"/>
          <w:color w:val="222222"/>
          <w:sz w:val="24"/>
          <w:szCs w:val="24"/>
          <w:lang w:eastAsia="en-AU"/>
        </w:rPr>
      </w:pPr>
    </w:p>
    <w:p w:rsidR="00493681" w:rsidRDefault="00493681" w:rsidP="00493681">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Below are </w:t>
      </w:r>
      <w:r w:rsidRPr="00B36B42">
        <w:rPr>
          <w:rFonts w:eastAsia="Times New Roman" w:cstheme="minorHAnsi"/>
          <w:b/>
          <w:color w:val="222222"/>
          <w:sz w:val="24"/>
          <w:szCs w:val="24"/>
          <w:lang w:eastAsia="en-AU"/>
        </w:rPr>
        <w:t>examples</w:t>
      </w:r>
      <w:r>
        <w:rPr>
          <w:rFonts w:eastAsia="Times New Roman" w:cstheme="minorHAnsi"/>
          <w:color w:val="222222"/>
          <w:sz w:val="24"/>
          <w:szCs w:val="24"/>
          <w:lang w:eastAsia="en-AU"/>
        </w:rPr>
        <w:t xml:space="preserve"> of approved synopses from a variety of </w:t>
      </w:r>
      <w:r w:rsidR="00B36B42">
        <w:rPr>
          <w:rFonts w:eastAsia="Times New Roman" w:cstheme="minorHAnsi"/>
          <w:color w:val="222222"/>
          <w:sz w:val="24"/>
          <w:szCs w:val="24"/>
          <w:lang w:eastAsia="en-AU"/>
        </w:rPr>
        <w:t xml:space="preserve">past </w:t>
      </w:r>
      <w:r>
        <w:rPr>
          <w:rFonts w:eastAsia="Times New Roman" w:cstheme="minorHAnsi"/>
          <w:color w:val="222222"/>
          <w:sz w:val="24"/>
          <w:szCs w:val="24"/>
          <w:lang w:eastAsia="en-AU"/>
        </w:rPr>
        <w:t>conference applications:</w:t>
      </w:r>
    </w:p>
    <w:p w:rsidR="00450241" w:rsidRDefault="00450241" w:rsidP="00493681">
      <w:pPr>
        <w:shd w:val="clear" w:color="auto" w:fill="FFFFFF"/>
        <w:spacing w:after="0" w:line="240" w:lineRule="auto"/>
        <w:rPr>
          <w:rFonts w:eastAsia="Times New Roman" w:cstheme="minorHAnsi"/>
          <w:color w:val="222222"/>
          <w:sz w:val="24"/>
          <w:szCs w:val="24"/>
          <w:lang w:eastAsia="en-AU"/>
        </w:rPr>
      </w:pPr>
    </w:p>
    <w:p w:rsidR="00450241" w:rsidRPr="00B36B42" w:rsidRDefault="00B36B42" w:rsidP="00493681">
      <w:pPr>
        <w:shd w:val="clear" w:color="auto" w:fill="FFFFFF"/>
        <w:spacing w:after="0" w:line="240" w:lineRule="auto"/>
        <w:rPr>
          <w:rFonts w:eastAsia="Times New Roman" w:cstheme="minorHAnsi"/>
          <w:b/>
          <w:color w:val="222222"/>
          <w:sz w:val="28"/>
          <w:szCs w:val="28"/>
          <w:lang w:eastAsia="en-AU"/>
        </w:rPr>
      </w:pPr>
      <w:r w:rsidRPr="00B36B42">
        <w:rPr>
          <w:rFonts w:eastAsia="Times New Roman" w:cstheme="minorHAnsi"/>
          <w:b/>
          <w:color w:val="222222"/>
          <w:sz w:val="28"/>
          <w:szCs w:val="28"/>
          <w:lang w:eastAsia="en-AU"/>
        </w:rPr>
        <w:t>Workshops and Keynote Speakers</w:t>
      </w:r>
    </w:p>
    <w:p w:rsidR="00BE0CAA" w:rsidRDefault="00BE0CAA" w:rsidP="00493681">
      <w:pPr>
        <w:shd w:val="clear" w:color="auto" w:fill="FFFFFF"/>
        <w:spacing w:after="0" w:line="240" w:lineRule="auto"/>
        <w:rPr>
          <w:rFonts w:eastAsia="Times New Roman" w:cstheme="minorHAnsi"/>
          <w:color w:val="222222"/>
          <w:sz w:val="24"/>
          <w:szCs w:val="24"/>
          <w:lang w:eastAsia="en-AU"/>
        </w:rPr>
      </w:pPr>
    </w:p>
    <w:p w:rsidR="00BE0CAA" w:rsidRDefault="00BE0CAA" w:rsidP="00232CD0">
      <w:pPr>
        <w:pStyle w:val="ListParagraph"/>
        <w:numPr>
          <w:ilvl w:val="0"/>
          <w:numId w:val="4"/>
        </w:numPr>
        <w:shd w:val="clear" w:color="auto" w:fill="FFFFFF"/>
        <w:spacing w:after="0" w:line="240" w:lineRule="auto"/>
      </w:pPr>
      <w:r w:rsidRPr="00232CD0">
        <w:rPr>
          <w:b/>
        </w:rPr>
        <w:t xml:space="preserve">Expanding the Canvas: Enhancing Visual Arts Education with Extended Reality (XR), </w:t>
      </w:r>
      <w:r>
        <w:t>Shai Coggins (</w:t>
      </w:r>
      <w:proofErr w:type="spellStart"/>
      <w:r>
        <w:t>MTeach</w:t>
      </w:r>
      <w:proofErr w:type="spellEnd"/>
      <w:r>
        <w:t xml:space="preserve">, </w:t>
      </w:r>
      <w:proofErr w:type="spellStart"/>
      <w:r>
        <w:t>MSocSci</w:t>
      </w:r>
      <w:proofErr w:type="spellEnd"/>
      <w:r>
        <w:t xml:space="preserve">), Learning Design Lead, </w:t>
      </w:r>
      <w:proofErr w:type="spellStart"/>
      <w:r>
        <w:t>Lumination</w:t>
      </w:r>
      <w:proofErr w:type="spellEnd"/>
      <w:r>
        <w:t xml:space="preserve">. Explore the use of Extended Reality (XR) technology, including Virtual Reality (VR) and Augmented Reality (AR), in enhancing visual arts education. Participants will learn about the latest XR tools and resources available for classroom use and discover how XR can enhance student engagement, creativity, and collaboration in visual arts. This workshop will focus on practical strategies for incorporating XR into the curriculum and best practices for creating engaging and immersive learning experiences for students. Join the </w:t>
      </w:r>
      <w:proofErr w:type="spellStart"/>
      <w:r>
        <w:t>Lumination</w:t>
      </w:r>
      <w:proofErr w:type="spellEnd"/>
      <w:r>
        <w:t xml:space="preserve"> Team for a hands-on and interactive workshop to gain the knowledge and skills needed to integrate XR into your visual arts curriculum.</w:t>
      </w:r>
    </w:p>
    <w:p w:rsidR="00BE0CAA" w:rsidRDefault="00BE0CAA" w:rsidP="00493681">
      <w:pPr>
        <w:shd w:val="clear" w:color="auto" w:fill="FFFFFF"/>
        <w:spacing w:after="0" w:line="240" w:lineRule="auto"/>
        <w:rPr>
          <w:rFonts w:eastAsia="Times New Roman" w:cstheme="minorHAnsi"/>
          <w:color w:val="222222"/>
          <w:sz w:val="24"/>
          <w:szCs w:val="24"/>
          <w:lang w:eastAsia="en-AU"/>
        </w:rPr>
      </w:pPr>
    </w:p>
    <w:p w:rsidR="00232CD0" w:rsidRPr="00B36B42" w:rsidRDefault="00BE0CAA" w:rsidP="00232CD0">
      <w:pPr>
        <w:pStyle w:val="ListParagraph"/>
        <w:numPr>
          <w:ilvl w:val="0"/>
          <w:numId w:val="4"/>
        </w:numPr>
        <w:shd w:val="clear" w:color="auto" w:fill="FFFFFF"/>
        <w:spacing w:after="0" w:line="240" w:lineRule="auto"/>
        <w:rPr>
          <w:rFonts w:eastAsia="Times New Roman" w:cstheme="minorHAnsi"/>
          <w:color w:val="222222"/>
          <w:sz w:val="24"/>
          <w:szCs w:val="24"/>
          <w:lang w:eastAsia="en-AU"/>
        </w:rPr>
      </w:pPr>
      <w:r w:rsidRPr="00232CD0">
        <w:rPr>
          <w:b/>
        </w:rPr>
        <w:t>Growing Representation; forming relationships between students and support studios,</w:t>
      </w:r>
      <w:r>
        <w:t xml:space="preserve"> Lauren Barlow, Head of Creative and Performing Arts, </w:t>
      </w:r>
      <w:proofErr w:type="spellStart"/>
      <w:r>
        <w:t>Northholm</w:t>
      </w:r>
      <w:proofErr w:type="spellEnd"/>
      <w:r>
        <w:t xml:space="preserve"> Grammar School. This presentation draws a gaze on contemporary art in Australia and its growing representation of artists with disabilities. With a rise in mental health, disability and learning diagnoses of students in formal school settings, the need for </w:t>
      </w:r>
      <w:proofErr w:type="spellStart"/>
      <w:r>
        <w:t>neurodiverse</w:t>
      </w:r>
      <w:proofErr w:type="spellEnd"/>
      <w:r>
        <w:t xml:space="preserve"> representation and acknowledgement has never been more pertinent. This presentation looks at the possibility to build rich and purposeful teaching content that considers a more realistic and inclusive perspective of contemporary art, benefiting both our neurotypical and non-typical students. With a case study on the supported studio, Studio A, the presentation speaks to the benefit of connecting classroom content with gallery setting experiences to ultimately broaden public awareness and perception around access, community and the arts. Included in the presentation are examples of case studies for both Primary and Secondary Visual Arts classrooms aimed at dismantling the stigma of </w:t>
      </w:r>
      <w:proofErr w:type="spellStart"/>
      <w:r>
        <w:t>neurodiverse</w:t>
      </w:r>
      <w:proofErr w:type="spellEnd"/>
      <w:r>
        <w:t xml:space="preserve"> art practices. Using </w:t>
      </w:r>
      <w:proofErr w:type="gramStart"/>
      <w:r>
        <w:t>Studio</w:t>
      </w:r>
      <w:proofErr w:type="gramEnd"/>
      <w:r>
        <w:t xml:space="preserve"> A artists, as well as the introduction of other supported studios, </w:t>
      </w:r>
      <w:r w:rsidR="004970C2">
        <w:t>the presentation explores the impact a more inclusive and diverse narrative can have on a student’s material and conceptual practice.</w:t>
      </w:r>
    </w:p>
    <w:p w:rsidR="00B36B42" w:rsidRPr="00232CD0" w:rsidRDefault="00B36B42" w:rsidP="00B36B42">
      <w:pPr>
        <w:pStyle w:val="ListParagraph"/>
        <w:shd w:val="clear" w:color="auto" w:fill="FFFFFF"/>
        <w:spacing w:after="0" w:line="240" w:lineRule="auto"/>
        <w:ind w:left="360"/>
        <w:rPr>
          <w:rFonts w:eastAsia="Times New Roman" w:cstheme="minorHAnsi"/>
          <w:color w:val="222222"/>
          <w:sz w:val="24"/>
          <w:szCs w:val="24"/>
          <w:lang w:eastAsia="en-AU"/>
        </w:rPr>
      </w:pPr>
    </w:p>
    <w:p w:rsidR="00B36B42" w:rsidRPr="00B36B42" w:rsidRDefault="00B36B42" w:rsidP="00B36B42">
      <w:pPr>
        <w:pStyle w:val="ListParagraph"/>
        <w:numPr>
          <w:ilvl w:val="0"/>
          <w:numId w:val="4"/>
        </w:numPr>
        <w:spacing w:after="0" w:line="240" w:lineRule="auto"/>
        <w:rPr>
          <w:rFonts w:ascii="Times New Roman" w:eastAsia="Times New Roman" w:hAnsi="Times New Roman" w:cs="Times New Roman"/>
          <w:lang w:eastAsia="en-AU"/>
        </w:rPr>
      </w:pPr>
      <w:r w:rsidRPr="00B36B42">
        <w:rPr>
          <w:rFonts w:ascii="Arial" w:hAnsi="Arial" w:cs="Arial"/>
          <w:b/>
          <w:color w:val="000000"/>
          <w:sz w:val="23"/>
          <w:szCs w:val="23"/>
          <w:shd w:val="clear" w:color="auto" w:fill="E5F7DE"/>
        </w:rPr>
        <w:t>Teaching Drama Texts in 7-10 English</w:t>
      </w:r>
      <w:r w:rsidRPr="00B36B42">
        <w:rPr>
          <w:rFonts w:ascii="Arial" w:hAnsi="Arial" w:cs="Arial"/>
          <w:color w:val="000000"/>
          <w:sz w:val="23"/>
          <w:szCs w:val="23"/>
          <w:shd w:val="clear" w:color="auto" w:fill="E5F7DE"/>
        </w:rPr>
        <w:t xml:space="preserve"> Kate Murphy </w:t>
      </w:r>
    </w:p>
    <w:p w:rsidR="00B36B42" w:rsidRPr="00B36B42" w:rsidRDefault="00B36B42" w:rsidP="00B36B42">
      <w:pPr>
        <w:pStyle w:val="ListParagraph"/>
        <w:spacing w:after="0" w:line="240" w:lineRule="auto"/>
        <w:ind w:left="360"/>
        <w:rPr>
          <w:rFonts w:ascii="Times New Roman" w:eastAsia="Times New Roman" w:hAnsi="Times New Roman" w:cs="Times New Roman"/>
          <w:lang w:eastAsia="en-AU"/>
        </w:rPr>
      </w:pPr>
      <w:r w:rsidRPr="00B36B42">
        <w:rPr>
          <w:rFonts w:ascii="Arial" w:hAnsi="Arial" w:cs="Arial"/>
          <w:color w:val="000000"/>
          <w:sz w:val="23"/>
          <w:szCs w:val="23"/>
          <w:shd w:val="clear" w:color="auto" w:fill="E5F7DE"/>
        </w:rPr>
        <w:t>Would you like some new ideas for teaching drama in English? How can we explore play texts in an active and dramatic way? This presentation will explore different drama texts for the new 7-10 English syllabus and provide inspiration for different ways to teach drama. Audio drama podcast scripts, contemporary Australian plays and how to teach texts through drama activities... it's all up for discussion!</w:t>
      </w:r>
    </w:p>
    <w:p w:rsidR="00232CD0" w:rsidRDefault="00232CD0" w:rsidP="00232CD0">
      <w:pPr>
        <w:shd w:val="clear" w:color="auto" w:fill="FFFFFF"/>
        <w:spacing w:after="0" w:line="240" w:lineRule="auto"/>
        <w:rPr>
          <w:rFonts w:ascii="Calibri" w:eastAsia="Times New Roman" w:hAnsi="Calibri" w:cs="Calibri"/>
          <w:b/>
          <w:bCs/>
          <w:color w:val="4472C4"/>
          <w:sz w:val="24"/>
          <w:szCs w:val="24"/>
          <w:lang w:eastAsia="en-AU"/>
        </w:rPr>
      </w:pPr>
    </w:p>
    <w:p w:rsidR="0083252D" w:rsidRPr="0083252D" w:rsidRDefault="0083252D" w:rsidP="00353650">
      <w:pPr>
        <w:pStyle w:val="ListParagraph"/>
        <w:numPr>
          <w:ilvl w:val="0"/>
          <w:numId w:val="4"/>
        </w:numPr>
        <w:spacing w:after="0" w:line="240" w:lineRule="auto"/>
        <w:rPr>
          <w:rFonts w:ascii="Arial" w:hAnsi="Arial" w:cs="Arial"/>
          <w:color w:val="000000"/>
          <w:sz w:val="23"/>
          <w:szCs w:val="23"/>
          <w:shd w:val="clear" w:color="auto" w:fill="E5F7DE"/>
        </w:rPr>
      </w:pPr>
      <w:r w:rsidRPr="0083252D">
        <w:rPr>
          <w:rFonts w:ascii="Arial" w:hAnsi="Arial" w:cs="Arial"/>
          <w:b/>
          <w:color w:val="000000"/>
          <w:sz w:val="23"/>
          <w:szCs w:val="23"/>
          <w:shd w:val="clear" w:color="auto" w:fill="E5F7DE"/>
        </w:rPr>
        <w:t>Engaging personally and experimenting with poetry</w:t>
      </w:r>
      <w:r w:rsidRPr="0083252D">
        <w:rPr>
          <w:rFonts w:ascii="Arial" w:hAnsi="Arial" w:cs="Arial"/>
          <w:color w:val="000000"/>
          <w:sz w:val="23"/>
          <w:szCs w:val="23"/>
          <w:shd w:val="clear" w:color="auto" w:fill="E5F7DE"/>
        </w:rPr>
        <w:t xml:space="preserve"> </w:t>
      </w:r>
      <w:r w:rsidRPr="0083252D">
        <w:rPr>
          <w:rFonts w:ascii="Arial" w:hAnsi="Arial" w:cs="Arial"/>
          <w:color w:val="000000"/>
          <w:sz w:val="23"/>
          <w:szCs w:val="23"/>
          <w:shd w:val="clear" w:color="auto" w:fill="E5F7DE"/>
        </w:rPr>
        <w:t>Jacob Anstey</w:t>
      </w:r>
      <w:r w:rsidRPr="0083252D">
        <w:rPr>
          <w:rFonts w:ascii="Arial" w:hAnsi="Arial" w:cs="Arial"/>
          <w:color w:val="000000"/>
          <w:sz w:val="23"/>
          <w:szCs w:val="23"/>
          <w:shd w:val="clear" w:color="auto" w:fill="E5F7DE"/>
        </w:rPr>
        <w:t xml:space="preserve"> </w:t>
      </w:r>
    </w:p>
    <w:p w:rsidR="00B36B42" w:rsidRPr="0083252D" w:rsidRDefault="00B36B42" w:rsidP="00353650">
      <w:pPr>
        <w:pStyle w:val="ListParagraph"/>
        <w:spacing w:after="0" w:line="240" w:lineRule="auto"/>
        <w:ind w:left="360"/>
        <w:rPr>
          <w:rFonts w:ascii="Calibri" w:eastAsia="Times New Roman" w:hAnsi="Calibri" w:cs="Calibri"/>
          <w:b/>
          <w:bCs/>
          <w:color w:val="4472C4"/>
          <w:sz w:val="24"/>
          <w:szCs w:val="24"/>
          <w:lang w:eastAsia="en-AU"/>
        </w:rPr>
      </w:pPr>
      <w:r w:rsidRPr="0083252D">
        <w:rPr>
          <w:rFonts w:ascii="Arial" w:hAnsi="Arial" w:cs="Arial"/>
          <w:color w:val="000000"/>
          <w:sz w:val="23"/>
          <w:szCs w:val="23"/>
          <w:shd w:val="clear" w:color="auto" w:fill="E5F7DE"/>
        </w:rPr>
        <w:t>This presentation aims to communicate possible sequences of teaching and learning for Stage 4 &amp; Stage 5 English under the new syllabus. In supporting students to perceive the exigence of study and experimentation with poetry, it explores the possibility of personal engagement based on pressing social issues to do with the environment. It considers the practical considerations for enacting a poetry and sustainability teaching and learning sequence that embeds approaches to differentiation consistent with Tomlinson et. al. in the hope that these resources, thoughts and opportunities for reflection will be useful to you in your classroom practi</w:t>
      </w:r>
      <w:bookmarkStart w:id="0" w:name="_GoBack"/>
      <w:bookmarkEnd w:id="0"/>
      <w:r w:rsidRPr="0083252D">
        <w:rPr>
          <w:rFonts w:ascii="Arial" w:hAnsi="Arial" w:cs="Arial"/>
          <w:color w:val="000000"/>
          <w:sz w:val="23"/>
          <w:szCs w:val="23"/>
          <w:shd w:val="clear" w:color="auto" w:fill="E5F7DE"/>
        </w:rPr>
        <w:t>ce.</w:t>
      </w:r>
    </w:p>
    <w:p w:rsidR="00450241" w:rsidRPr="00B36B42" w:rsidRDefault="00B36B42" w:rsidP="00232CD0">
      <w:pPr>
        <w:shd w:val="clear" w:color="auto" w:fill="FFFFFF"/>
        <w:spacing w:after="0" w:line="240" w:lineRule="auto"/>
        <w:rPr>
          <w:rFonts w:ascii="Calibri" w:eastAsia="Times New Roman" w:hAnsi="Calibri" w:cs="Calibri"/>
          <w:b/>
          <w:bCs/>
          <w:sz w:val="28"/>
          <w:szCs w:val="28"/>
          <w:lang w:eastAsia="en-AU"/>
        </w:rPr>
      </w:pPr>
      <w:r w:rsidRPr="00B36B42">
        <w:rPr>
          <w:rFonts w:ascii="Calibri" w:eastAsia="Times New Roman" w:hAnsi="Calibri" w:cs="Calibri"/>
          <w:b/>
          <w:bCs/>
          <w:sz w:val="28"/>
          <w:szCs w:val="28"/>
          <w:lang w:eastAsia="en-AU"/>
        </w:rPr>
        <w:lastRenderedPageBreak/>
        <w:t>Keynote Speakers</w:t>
      </w:r>
    </w:p>
    <w:p w:rsidR="00B36B42" w:rsidRDefault="00B36B42" w:rsidP="00232CD0">
      <w:pPr>
        <w:shd w:val="clear" w:color="auto" w:fill="FFFFFF"/>
        <w:spacing w:after="0" w:line="240" w:lineRule="auto"/>
        <w:rPr>
          <w:rFonts w:ascii="Calibri" w:eastAsia="Times New Roman" w:hAnsi="Calibri" w:cs="Calibri"/>
          <w:b/>
          <w:bCs/>
          <w:color w:val="4472C4"/>
          <w:sz w:val="24"/>
          <w:szCs w:val="24"/>
          <w:lang w:eastAsia="en-AU"/>
        </w:rPr>
      </w:pPr>
    </w:p>
    <w:p w:rsidR="00232CD0" w:rsidRPr="00B36B42" w:rsidRDefault="00232CD0" w:rsidP="00232CD0">
      <w:pPr>
        <w:pStyle w:val="ListParagraph"/>
        <w:numPr>
          <w:ilvl w:val="0"/>
          <w:numId w:val="4"/>
        </w:numPr>
        <w:shd w:val="clear" w:color="auto" w:fill="FFFFFF"/>
        <w:spacing w:after="0" w:line="240" w:lineRule="auto"/>
        <w:rPr>
          <w:rFonts w:eastAsia="Times New Roman" w:cstheme="minorHAnsi"/>
          <w:color w:val="222222"/>
          <w:lang w:eastAsia="en-AU"/>
        </w:rPr>
      </w:pPr>
      <w:r w:rsidRPr="00B36B42">
        <w:rPr>
          <w:rFonts w:ascii="Calibri" w:eastAsia="Times New Roman" w:hAnsi="Calibri" w:cs="Calibri"/>
          <w:b/>
          <w:bCs/>
          <w:color w:val="4472C4"/>
          <w:lang w:eastAsia="en-AU"/>
        </w:rPr>
        <w:t xml:space="preserve">BIG Ideas, BIG Opportunities, BEST Outcomes (BBB) </w:t>
      </w:r>
      <w:r w:rsidRPr="00B36B42">
        <w:rPr>
          <w:rFonts w:ascii="Calibri" w:eastAsia="Times New Roman" w:hAnsi="Calibri" w:cs="Calibri"/>
          <w:b/>
          <w:bCs/>
          <w:i/>
          <w:iCs/>
          <w:color w:val="FF0000"/>
          <w:lang w:eastAsia="en-AU"/>
        </w:rPr>
        <w:t> </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b/>
          <w:bCs/>
          <w:color w:val="009999"/>
          <w:lang w:eastAsia="en-AU"/>
        </w:rPr>
        <w:t>Presenter:</w:t>
      </w:r>
      <w:r w:rsidRPr="00B36B42">
        <w:rPr>
          <w:rFonts w:ascii="Calibri" w:eastAsia="Times New Roman" w:hAnsi="Calibri" w:cs="Calibri"/>
          <w:b/>
          <w:bCs/>
          <w:color w:val="000000"/>
          <w:lang w:eastAsia="en-AU"/>
        </w:rPr>
        <w:t xml:space="preserve"> </w:t>
      </w:r>
      <w:r w:rsidRPr="00B36B42">
        <w:rPr>
          <w:rFonts w:ascii="Calibri" w:eastAsia="Times New Roman" w:hAnsi="Calibri" w:cs="Calibri"/>
          <w:color w:val="000000"/>
          <w:lang w:eastAsia="en-AU"/>
        </w:rPr>
        <w:t> </w:t>
      </w:r>
      <w:r w:rsidRPr="00B36B42">
        <w:rPr>
          <w:rFonts w:ascii="Calibri" w:eastAsia="Times New Roman" w:hAnsi="Calibri" w:cs="Calibri"/>
          <w:b/>
          <w:bCs/>
          <w:color w:val="000000"/>
          <w:lang w:eastAsia="en-AU"/>
        </w:rPr>
        <w:t>Vanessa Perrin</w:t>
      </w:r>
      <w:r w:rsidRPr="00B36B42">
        <w:rPr>
          <w:rFonts w:ascii="Calibri" w:eastAsia="Times New Roman" w:hAnsi="Calibri" w:cs="Calibri"/>
          <w:color w:val="000000"/>
          <w:lang w:eastAsia="en-AU"/>
        </w:rPr>
        <w:t>, Head Teacher Careers Educational Pathways Program, North Coast Ballina Schools.</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color w:val="000000"/>
          <w:lang w:eastAsia="en-AU"/>
        </w:rPr>
        <w:t>Vanessa will present an overview of projects undertaken while in the role of Careers Adviser at Mullumbimby High School, with special reference to industry collaboration, networking and resourcefulness. She would also like to share with you her take on the term “Look Up”. </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b/>
          <w:bCs/>
          <w:color w:val="009999"/>
          <w:shd w:val="clear" w:color="auto" w:fill="FFFFFF"/>
          <w:lang w:eastAsia="en-AU"/>
        </w:rPr>
        <w:t xml:space="preserve">Resources used: </w:t>
      </w:r>
      <w:r w:rsidRPr="00B36B42">
        <w:rPr>
          <w:rFonts w:ascii="Calibri" w:eastAsia="Times New Roman" w:hAnsi="Calibri" w:cs="Calibri"/>
          <w:color w:val="009999"/>
          <w:shd w:val="clear" w:color="auto" w:fill="FFFFFF"/>
          <w:lang w:eastAsia="en-AU"/>
        </w:rPr>
        <w:t> </w:t>
      </w:r>
      <w:r w:rsidRPr="00B36B42">
        <w:rPr>
          <w:rFonts w:ascii="Calibri" w:eastAsia="Times New Roman" w:hAnsi="Calibri" w:cs="Calibri"/>
          <w:color w:val="000000"/>
          <w:shd w:val="clear" w:color="auto" w:fill="FFFFFF"/>
          <w:lang w:eastAsia="en-AU"/>
        </w:rPr>
        <w:t>PowerPoint with information and resources shared with participants during the presentation.</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b/>
          <w:bCs/>
          <w:color w:val="009999"/>
          <w:shd w:val="clear" w:color="auto" w:fill="FFFFFF"/>
          <w:lang w:eastAsia="en-AU"/>
        </w:rPr>
        <w:t>Reflection: </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color w:val="000000"/>
          <w:lang w:eastAsia="en-AU"/>
        </w:rPr>
        <w:t>Q1. Identify how to implement industry collaboration and networking across your school that is responsive to the learning strengths and needs of all your students.    </w:t>
      </w:r>
    </w:p>
    <w:p w:rsidR="00232CD0" w:rsidRPr="00B36B42" w:rsidRDefault="00232CD0" w:rsidP="00232CD0">
      <w:pPr>
        <w:pStyle w:val="ListParagraph"/>
        <w:spacing w:after="0" w:line="240" w:lineRule="auto"/>
        <w:ind w:left="360"/>
        <w:rPr>
          <w:rFonts w:ascii="Times New Roman" w:eastAsia="Times New Roman" w:hAnsi="Times New Roman" w:cs="Times New Roman"/>
          <w:lang w:eastAsia="en-AU"/>
        </w:rPr>
      </w:pPr>
      <w:r w:rsidRPr="00B36B42">
        <w:rPr>
          <w:rFonts w:ascii="Calibri" w:eastAsia="Times New Roman" w:hAnsi="Calibri" w:cs="Calibri"/>
          <w:color w:val="000000"/>
          <w:lang w:eastAsia="en-AU"/>
        </w:rPr>
        <w:t>Q2. Evaluate relevant teaching strategies for teachers to embed industry collaboration into their learning programs to meet the new curriculum requirements.</w:t>
      </w:r>
    </w:p>
    <w:p w:rsidR="00232CD0" w:rsidRDefault="00232CD0" w:rsidP="00232CD0">
      <w:pPr>
        <w:pStyle w:val="ListParagraph"/>
        <w:spacing w:after="0" w:line="240" w:lineRule="auto"/>
        <w:ind w:left="360"/>
        <w:rPr>
          <w:rFonts w:ascii="Calibri" w:eastAsia="Times New Roman" w:hAnsi="Calibri" w:cs="Calibri"/>
          <w:color w:val="000000"/>
          <w:lang w:eastAsia="en-AU"/>
        </w:rPr>
      </w:pPr>
      <w:r w:rsidRPr="00B36B42">
        <w:rPr>
          <w:rFonts w:ascii="Calibri" w:eastAsia="Times New Roman" w:hAnsi="Calibri" w:cs="Calibri"/>
          <w:color w:val="000000"/>
          <w:lang w:eastAsia="en-AU"/>
        </w:rPr>
        <w:t xml:space="preserve">Q3.  Identify resourcefulness ideas that are best suited to all your students’ needs, and school learning priorities.  </w:t>
      </w:r>
    </w:p>
    <w:p w:rsidR="00B36B42" w:rsidRDefault="00B36B42" w:rsidP="00232CD0">
      <w:pPr>
        <w:pStyle w:val="ListParagraph"/>
        <w:spacing w:after="0" w:line="240" w:lineRule="auto"/>
        <w:ind w:left="360"/>
        <w:rPr>
          <w:rFonts w:ascii="Times New Roman" w:eastAsia="Times New Roman" w:hAnsi="Times New Roman" w:cs="Times New Roman"/>
          <w:lang w:eastAsia="en-AU"/>
        </w:rPr>
      </w:pPr>
    </w:p>
    <w:p w:rsidR="00232CD0" w:rsidRPr="00AA7F25" w:rsidRDefault="00232CD0">
      <w:pPr>
        <w:rPr>
          <w:lang w:val="en-US"/>
        </w:rPr>
      </w:pPr>
    </w:p>
    <w:sectPr w:rsidR="00232CD0" w:rsidRPr="00AA7F25" w:rsidSect="00232CD0">
      <w:pgSz w:w="11906" w:h="16838"/>
      <w:pgMar w:top="720" w:right="720" w:bottom="720" w:left="72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683" w:rsidRDefault="00906683" w:rsidP="00232CD0">
      <w:pPr>
        <w:spacing w:after="0" w:line="240" w:lineRule="auto"/>
      </w:pPr>
      <w:r>
        <w:separator/>
      </w:r>
    </w:p>
  </w:endnote>
  <w:endnote w:type="continuationSeparator" w:id="0">
    <w:p w:rsidR="00906683" w:rsidRDefault="00906683" w:rsidP="0023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683" w:rsidRDefault="00906683" w:rsidP="00232CD0">
      <w:pPr>
        <w:spacing w:after="0" w:line="240" w:lineRule="auto"/>
      </w:pPr>
      <w:r>
        <w:separator/>
      </w:r>
    </w:p>
  </w:footnote>
  <w:footnote w:type="continuationSeparator" w:id="0">
    <w:p w:rsidR="00906683" w:rsidRDefault="00906683" w:rsidP="0023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1328A"/>
    <w:multiLevelType w:val="hybridMultilevel"/>
    <w:tmpl w:val="04441144"/>
    <w:lvl w:ilvl="0" w:tplc="A37A135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49515FF"/>
    <w:multiLevelType w:val="hybridMultilevel"/>
    <w:tmpl w:val="296EDCEA"/>
    <w:lvl w:ilvl="0" w:tplc="A37A135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737EC7"/>
    <w:multiLevelType w:val="hybridMultilevel"/>
    <w:tmpl w:val="6652A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A083A"/>
    <w:multiLevelType w:val="hybridMultilevel"/>
    <w:tmpl w:val="AE6A8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25"/>
    <w:rsid w:val="00023D63"/>
    <w:rsid w:val="001C7462"/>
    <w:rsid w:val="00232CD0"/>
    <w:rsid w:val="00353650"/>
    <w:rsid w:val="00450241"/>
    <w:rsid w:val="00493681"/>
    <w:rsid w:val="004970C2"/>
    <w:rsid w:val="0083252D"/>
    <w:rsid w:val="00906683"/>
    <w:rsid w:val="00AA7F25"/>
    <w:rsid w:val="00B36B42"/>
    <w:rsid w:val="00BE0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624B"/>
  <w15:chartTrackingRefBased/>
  <w15:docId w15:val="{5213D161-3205-4BCB-97F5-D678A71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81"/>
    <w:pPr>
      <w:ind w:left="720"/>
      <w:contextualSpacing/>
    </w:pPr>
  </w:style>
  <w:style w:type="paragraph" w:styleId="NormalWeb">
    <w:name w:val="Normal (Web)"/>
    <w:basedOn w:val="Normal"/>
    <w:uiPriority w:val="99"/>
    <w:semiHidden/>
    <w:unhideWhenUsed/>
    <w:rsid w:val="00232C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32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D0"/>
  </w:style>
  <w:style w:type="paragraph" w:styleId="Footer">
    <w:name w:val="footer"/>
    <w:basedOn w:val="Normal"/>
    <w:link w:val="FooterChar"/>
    <w:uiPriority w:val="99"/>
    <w:unhideWhenUsed/>
    <w:rsid w:val="0023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935">
      <w:bodyDiv w:val="1"/>
      <w:marLeft w:val="0"/>
      <w:marRight w:val="0"/>
      <w:marTop w:val="0"/>
      <w:marBottom w:val="0"/>
      <w:divBdr>
        <w:top w:val="none" w:sz="0" w:space="0" w:color="auto"/>
        <w:left w:val="none" w:sz="0" w:space="0" w:color="auto"/>
        <w:bottom w:val="none" w:sz="0" w:space="0" w:color="auto"/>
        <w:right w:val="none" w:sz="0" w:space="0" w:color="auto"/>
      </w:divBdr>
    </w:div>
    <w:div w:id="1719478616">
      <w:bodyDiv w:val="1"/>
      <w:marLeft w:val="0"/>
      <w:marRight w:val="0"/>
      <w:marTop w:val="0"/>
      <w:marBottom w:val="0"/>
      <w:divBdr>
        <w:top w:val="none" w:sz="0" w:space="0" w:color="auto"/>
        <w:left w:val="none" w:sz="0" w:space="0" w:color="auto"/>
        <w:bottom w:val="none" w:sz="0" w:space="0" w:color="auto"/>
        <w:right w:val="none" w:sz="0" w:space="0" w:color="auto"/>
      </w:divBdr>
      <w:divsChild>
        <w:div w:id="1711568875">
          <w:marLeft w:val="0"/>
          <w:marRight w:val="0"/>
          <w:marTop w:val="0"/>
          <w:marBottom w:val="0"/>
          <w:divBdr>
            <w:top w:val="none" w:sz="0" w:space="0" w:color="auto"/>
            <w:left w:val="none" w:sz="0" w:space="0" w:color="auto"/>
            <w:bottom w:val="none" w:sz="0" w:space="0" w:color="auto"/>
            <w:right w:val="none" w:sz="0" w:space="0" w:color="auto"/>
          </w:divBdr>
        </w:div>
        <w:div w:id="600526817">
          <w:marLeft w:val="0"/>
          <w:marRight w:val="0"/>
          <w:marTop w:val="0"/>
          <w:marBottom w:val="0"/>
          <w:divBdr>
            <w:top w:val="none" w:sz="0" w:space="0" w:color="auto"/>
            <w:left w:val="none" w:sz="0" w:space="0" w:color="auto"/>
            <w:bottom w:val="none" w:sz="0" w:space="0" w:color="auto"/>
            <w:right w:val="none" w:sz="0" w:space="0" w:color="auto"/>
          </w:divBdr>
        </w:div>
        <w:div w:id="273750101">
          <w:marLeft w:val="0"/>
          <w:marRight w:val="0"/>
          <w:marTop w:val="0"/>
          <w:marBottom w:val="0"/>
          <w:divBdr>
            <w:top w:val="none" w:sz="0" w:space="0" w:color="auto"/>
            <w:left w:val="none" w:sz="0" w:space="0" w:color="auto"/>
            <w:bottom w:val="none" w:sz="0" w:space="0" w:color="auto"/>
            <w:right w:val="none" w:sz="0" w:space="0" w:color="auto"/>
          </w:divBdr>
        </w:div>
        <w:div w:id="258949529">
          <w:marLeft w:val="0"/>
          <w:marRight w:val="0"/>
          <w:marTop w:val="0"/>
          <w:marBottom w:val="0"/>
          <w:divBdr>
            <w:top w:val="none" w:sz="0" w:space="0" w:color="auto"/>
            <w:left w:val="none" w:sz="0" w:space="0" w:color="auto"/>
            <w:bottom w:val="none" w:sz="0" w:space="0" w:color="auto"/>
            <w:right w:val="none" w:sz="0" w:space="0" w:color="auto"/>
          </w:divBdr>
        </w:div>
        <w:div w:id="737168071">
          <w:marLeft w:val="0"/>
          <w:marRight w:val="0"/>
          <w:marTop w:val="0"/>
          <w:marBottom w:val="0"/>
          <w:divBdr>
            <w:top w:val="none" w:sz="0" w:space="0" w:color="auto"/>
            <w:left w:val="none" w:sz="0" w:space="0" w:color="auto"/>
            <w:bottom w:val="none" w:sz="0" w:space="0" w:color="auto"/>
            <w:right w:val="none" w:sz="0" w:space="0" w:color="auto"/>
          </w:divBdr>
        </w:div>
        <w:div w:id="1705904016">
          <w:marLeft w:val="0"/>
          <w:marRight w:val="0"/>
          <w:marTop w:val="0"/>
          <w:marBottom w:val="0"/>
          <w:divBdr>
            <w:top w:val="none" w:sz="0" w:space="0" w:color="auto"/>
            <w:left w:val="none" w:sz="0" w:space="0" w:color="auto"/>
            <w:bottom w:val="none" w:sz="0" w:space="0" w:color="auto"/>
            <w:right w:val="none" w:sz="0" w:space="0" w:color="auto"/>
          </w:divBdr>
        </w:div>
        <w:div w:id="453716497">
          <w:marLeft w:val="0"/>
          <w:marRight w:val="0"/>
          <w:marTop w:val="0"/>
          <w:marBottom w:val="0"/>
          <w:divBdr>
            <w:top w:val="none" w:sz="0" w:space="0" w:color="auto"/>
            <w:left w:val="none" w:sz="0" w:space="0" w:color="auto"/>
            <w:bottom w:val="none" w:sz="0" w:space="0" w:color="auto"/>
            <w:right w:val="none" w:sz="0" w:space="0" w:color="auto"/>
          </w:divBdr>
        </w:div>
        <w:div w:id="166732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EA3E-C09C-439B-B6EF-DE452438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Powell</dc:creator>
  <cp:keywords/>
  <dc:description/>
  <cp:lastModifiedBy>Karen Powell</cp:lastModifiedBy>
  <cp:revision>8</cp:revision>
  <dcterms:created xsi:type="dcterms:W3CDTF">2023-11-30T01:31:00Z</dcterms:created>
  <dcterms:modified xsi:type="dcterms:W3CDTF">2023-11-30T02:02:00Z</dcterms:modified>
</cp:coreProperties>
</file>